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나눔바른고딕" w:eastAsia="나눔바른고딕" w:hAnsi="나눔바른고딕"/>
        </w:rPr>
        <w:id w:val="1084424359"/>
        <w:docPartObj>
          <w:docPartGallery w:val="Cover Pages"/>
          <w:docPartUnique/>
        </w:docPartObj>
      </w:sdtPr>
      <w:sdtEndPr>
        <w:rPr>
          <w:rFonts w:cstheme="minorBidi"/>
          <w:color w:val="auto"/>
        </w:rPr>
      </w:sdtEndPr>
      <w:sdtContent>
        <w:p w14:paraId="5B2AD74B" w14:textId="09A80042" w:rsidR="00C07BA5" w:rsidRPr="00C07BA5" w:rsidRDefault="00B84737" w:rsidP="00C07BA5">
          <w:pPr>
            <w:pStyle w:val="af6"/>
            <w:spacing w:line="360" w:lineRule="auto"/>
            <w:jc w:val="left"/>
            <w:rPr>
              <w:rFonts w:ascii="나눔바른고딕" w:eastAsia="나눔바른고딕" w:hAnsi="나눔바른고딕"/>
            </w:rPr>
          </w:pPr>
          <w:r w:rsidRPr="00C07BA5">
            <w:rPr>
              <w:rFonts w:ascii="나눔바른고딕" w:eastAsia="나눔바른고딕" w:hAnsi="나눔바른고딕"/>
              <w:noProof/>
            </w:rPr>
            <w:drawing>
              <wp:anchor distT="0" distB="0" distL="114300" distR="114300" simplePos="0" relativeHeight="251661312" behindDoc="1" locked="0" layoutInCell="1" allowOverlap="1" wp14:anchorId="5CEB2656" wp14:editId="442A8FBA">
                <wp:simplePos x="0" y="0"/>
                <wp:positionH relativeFrom="page">
                  <wp:posOffset>0</wp:posOffset>
                </wp:positionH>
                <wp:positionV relativeFrom="paragraph">
                  <wp:posOffset>-1149985</wp:posOffset>
                </wp:positionV>
                <wp:extent cx="7546686" cy="1181100"/>
                <wp:effectExtent l="0" t="0" r="0" b="0"/>
                <wp:wrapNone/>
                <wp:docPr id="34" name="그림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553614" cy="1182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5924B57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2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0"/>
              <w:szCs w:val="30"/>
            </w:rPr>
          </w:pPr>
          <w:bookmarkStart w:id="0" w:name="_GoBack"/>
          <w:bookmarkEnd w:id="0"/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38"/>
              <w:szCs w:val="38"/>
            </w:rPr>
            <w:t>자동계좌이체약관</w:t>
          </w:r>
          <w:proofErr w:type="spellEnd"/>
        </w:p>
        <w:p w14:paraId="2860FC1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BB3834D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2003. 7.14 제정</w:t>
          </w:r>
        </w:p>
        <w:p w14:paraId="20C0FA5D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2007. 8.29 개정</w:t>
          </w:r>
        </w:p>
        <w:p w14:paraId="26519003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2008. 2.29 개정</w:t>
          </w:r>
        </w:p>
        <w:p w14:paraId="220E8ED8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2018. 1.31 개정</w:t>
          </w:r>
        </w:p>
        <w:p w14:paraId="238AC073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2019. 8.27 개정</w:t>
          </w:r>
        </w:p>
        <w:p w14:paraId="1D05B64C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2020. 4.24 개정</w:t>
          </w:r>
        </w:p>
        <w:p w14:paraId="7F2F5620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2020.12.10 개정</w:t>
          </w:r>
        </w:p>
        <w:p w14:paraId="560805A1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2023. 2. 7 개정</w:t>
          </w:r>
        </w:p>
        <w:p w14:paraId="0CCCE302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B2D7E5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B53EB4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제1조(약관의 적용)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이 약관은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지로자동계좌이체제도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한다)를 이용하여 각종 대금을 납부하고자 하는 자(이하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납부자”라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한다)와 납부자의 예금계좌를 보유한 ㈜HB저축은행(이하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한다.)에 대하여 적용합니다.</w:t>
          </w:r>
        </w:p>
        <w:p w14:paraId="2D75D45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제2조(영업일)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다음 각호의 휴일을 제외한 날을 영업일로 합니다.</w:t>
          </w:r>
        </w:p>
        <w:p w14:paraId="1C5EF2E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관공서의공휴일에관한규정의 공휴일</w:t>
          </w:r>
        </w:p>
        <w:p w14:paraId="0198783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2.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토요일</w:t>
          </w:r>
        </w:p>
        <w:p w14:paraId="5148544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3. 근로자의 날 </w:t>
          </w:r>
        </w:p>
        <w:p w14:paraId="5ED53AF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제3조(출금)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납부자가 지급하여야 할 요금에 대하여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상호저축은행앞으로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청구가 있는 경우에는 별도의 통지없이 납부자의 지정계좌에서 출금을 의뢰하는 기관(이하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이용기관”이라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한다.)이 지정하는 납기일(휴일인 경우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익영업일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)에 출금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대체납부합니다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.</w:t>
          </w:r>
        </w:p>
        <w:p w14:paraId="354537D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제1항의 경우 상호저축은행의 예금약관이나 약정서의 규정에 불구하고 예금청구서 기타 관련증서 없이 자동이체 처리절차에 의하여 출금할 수 있습니다.</w:t>
          </w:r>
        </w:p>
        <w:p w14:paraId="3B7BAF2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제4조(과실책임)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납부자의 자동이체 예금계좌의 잔액(자동대출 약정이 있는 경우 대출한도 포함)이 납기일 현재 이용기관의 청구금액보다 부족하거나, 예금의 지급제한, 약정대출의 연체 등 납부자의 과실로 인하여 대체납부가 불가능한 경우에 발생하는 손해는 납부자의 책임으로 합니다.</w:t>
          </w:r>
        </w:p>
        <w:p w14:paraId="12FA938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lastRenderedPageBreak/>
            <w:t>제5조(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부분출금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부분출금방식으로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승인된 이용기관의 경우 이용기관의 청구금액에 비해 예금잔액이 부족하여도 동 잔액을 전액 출금할 수 있습니다. 다만,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자동이체대금으로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입금된 어음, 수표 등이 부도처리 되는 경우에는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현금이체분을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포함한 전액이 출금취소 됩니다.</w:t>
          </w:r>
        </w:p>
        <w:p w14:paraId="31F981C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 xml:space="preserve">제6조(출금 우선 순위)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납기일에 동일한 수종의 자동이체 청구가 있는 경우 상호저축은행이 정하여 홈페이지 등에 게시하는 우선순위에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따르기로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합니다. 다만, 거래자의 요청이 있는 경우에는 상호저축은행과 거래자가 약정하는 바에 따릅니다.</w:t>
          </w:r>
        </w:p>
        <w:p w14:paraId="4BF44E7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제7조(최초 개시일)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자동이체 신규신청에 의한 이체개시일은 이용기관의 사정에 의하여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결정되어지며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이용기관으로부터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사전통지받은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납기일을 최초 개시일로 합니다.</w:t>
          </w:r>
        </w:p>
        <w:p w14:paraId="7672F44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6"/>
              <w:sz w:val="20"/>
              <w:szCs w:val="20"/>
            </w:rPr>
            <w:t xml:space="preserve">8조(자동이체 신청)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상호저축은행은 자동이체를 실행하기 위하여 다음 각호에서 정하는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방법에 따라 미리 납부자로부터 출금에 대한 동의를 얻어야 한다.</w:t>
          </w:r>
        </w:p>
        <w:p w14:paraId="3312722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0" w:hanging="4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1.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상호저축은행은 납부자로부터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서면(전자서명이 있는 전자문서, 전화 녹취, 음성응답시스템(ARS) 포함. 이하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4"/>
              <w:sz w:val="20"/>
              <w:szCs w:val="20"/>
            </w:rPr>
            <w:t>󰡒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신청서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4"/>
              <w:sz w:val="20"/>
              <w:szCs w:val="20"/>
            </w:rPr>
            <w:t>󰡓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라 한다)에 의하여 자동이체 신청을 받는 방법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&lt;개정 2020.12.10.&gt;</w:t>
          </w:r>
        </w:p>
        <w:p w14:paraId="65B32AA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502" w:hanging="50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2.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이용기관이 납부자로부터 서면에 의한 출금의 동의를 받아 상호저축은행에게 전달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(전자적 방법으로 자동이체 신청내역을 전송하는 경우를 포함한다.)하는 방법</w:t>
          </w:r>
        </w:p>
        <w:p w14:paraId="2577F74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제9조(신청서 제출기한)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제8조에 의한 자동이체(신규, 해지, 변경)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신청시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해당 납기일 30일전까지 신청서를 제출하여야 하며, 해지 신청서를 제출한 경우는 전자금융거래법에 규정된 출금동의의 철회로 봅니다.</w:t>
          </w:r>
        </w:p>
        <w:p w14:paraId="0656118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제10조(출금기준 및 이의제기)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 신청에 의한 지정계좌에서의 출금은 해당 납기일 상호저축은행 영업시간 내에 입금된 예금에 한하여 이용기관의 청구대로 출금하며, 청구금액에 이의가 있는 경우에는 납부자와 이용기관이 협의하여 조정하여야 합니다.</w:t>
          </w:r>
        </w:p>
        <w:p w14:paraId="2EEAF40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제11조(정보제공)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 업무처리를 위하여 자동이체와 관련된 납부자의 계좌정보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거래상호저축은행명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지점명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, 계좌번호, 주민(사업자)등록번호 등)가 이용기관에 제공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되며, 제공된 정보는 동 업무 이외의 목적에 사용할 수 없습니다.</w:t>
          </w:r>
        </w:p>
        <w:p w14:paraId="06A0B32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제12조(상호저축은행의 자동이체 임의해지)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자동이체 등록계좌가 2년 동안 자동이체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이용실적이 없는 경우 해당 납부자에게 사전통지 없이 자동이체를 해지할 수 있습니다.</w:t>
          </w:r>
        </w:p>
        <w:p w14:paraId="5E055CE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6"/>
              <w:sz w:val="20"/>
              <w:szCs w:val="20"/>
            </w:rPr>
            <w:t>제13조(계좌이동서비스)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① 지로 자동이체는 계좌이동서비스 대상이며,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계좌이동서비스이용약관을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준용합니다. &lt;신설 2019.8.27&gt;</w:t>
          </w:r>
        </w:p>
        <w:p w14:paraId="0ECA925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② 상호저축은행은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 xml:space="preserve">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(www.payinfo.or.kr), 애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플리케이션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에 자동이체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6"/>
              <w:sz w:val="20"/>
              <w:szCs w:val="20"/>
              <w:u w:val="single" w:color="000000"/>
            </w:rPr>
            <w:t>등록정보 등을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제공하여 조회, 해지 및 출금계좌 변경신청이 가능하도록 합니다. &lt;신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lastRenderedPageBreak/>
            <w:t xml:space="preserve">설 2019.8.27&gt;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4.24.,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2023.2.7.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&gt;</w:t>
          </w:r>
        </w:p>
        <w:p w14:paraId="0C5CEDD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③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3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32"/>
              <w:sz w:val="20"/>
              <w:szCs w:val="20"/>
            </w:rPr>
            <w:t xml:space="preserve">납부자가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>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 xml:space="preserve"> 포함),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>(www.payinfo.or.kr),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애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플리케이션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에서 자동이체 출금계좌를 상호저축은행 계좌로 변경 신청할 경우 다른 금융기관 출금계좌에 등록되어 있는 자동이체 해지 후, 상호저축은행 출금계좌로 신규 등록됩니다. &lt;신설 2019.8.27&gt;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2020.4.24&gt;</w:t>
          </w:r>
        </w:p>
        <w:p w14:paraId="641C5F7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④ 납부자가 계좌이동서비스를 통해 출금계좌를 다른 금융기관 계좌로 변경 신청할 경우 이용 중인 자동이체는 해지 처리됩니다. &lt;신설 2019.8.27&gt;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2020.4.24&gt;</w:t>
          </w:r>
        </w:p>
        <w:p w14:paraId="2F8636D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⑤ 제8조에 따라 납부자가 이용기관에 제출한 출금이체 신청서 사본은 이용기관이 ‘자동이체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통합관리시스템’으로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전송하여 보관됩니다.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&lt;신설 2019.8.27&gt;</w:t>
          </w:r>
        </w:p>
        <w:p w14:paraId="4AF27FD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제14조(이용기관에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신청시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 약관 적용)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제8조의 방법에 따라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자동이체신청서를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이용기관에 직접 제출하여 자동이체를 신청한 경우에도 이 약관을 적용합니다.</w:t>
          </w:r>
        </w:p>
        <w:p w14:paraId="541F3B9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80" w:hanging="1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&lt;삭 제&gt;</w:t>
          </w:r>
        </w:p>
        <w:p w14:paraId="4D3ECE1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제15조(약관의 변경)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① 저축은행이 이 약관을 변경하고자 할 때는 변경예정일 직전 1개월간 저축은행의 영업점 및 인터넷 홈페이지에 변경내용을 게시하여 납부자에게 알립니다. 다만 법령의 개정이나 제도의 개선 등으로 인하여 긴급히 약관을 변경할 때는 즉시 이를 게시(최소 1개월 이상)합니다.</w:t>
          </w:r>
        </w:p>
        <w:p w14:paraId="7D74992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② 약관 변경의 내용이 납부자에게 불리한 경우 제1항에 의한 게시 외에 저축은행은 이를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서면·전자우편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등 납부자와 사전에 합의한 방법으로 변경 전 최소 1개월 전까지(제1항 단서의 경우 즉시) 개별 통지합니다. 다만, 기존 납부자에게 변경 전 내용이 그대로 적용되는 경우 또는 납부자가 변경내용에 대한 통지를 받지 아니하겠다는 의사를 명시적으로 표현한 경우에는 그러하지 아니합니다.</w:t>
          </w:r>
        </w:p>
        <w:p w14:paraId="7D24365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③ 저축은행은 제1항의 게시 또는 제2항의 통지를 할 경우 “납부자가 변경에 동의하지 않는 경우, 제1항의 게시 또는 제2항의 통지를 받은 날로부터 1개월 이내에 계약을 해지할 수 있으며, 계약해지의 의사표시를 하지 아니한 경우에는 변경에 동의한 것으로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본다”는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취지의 내용을 함께 게시 또는 통지하여야 합니다.</w:t>
          </w:r>
        </w:p>
        <w:p w14:paraId="7146C62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④ 납부자가 제1항의 게시 또는 제2항의 통지(제3항의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게시·통지내용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포함)를 받은 날로부터 1개월 이내에 계약해지의 의사표시를 하지 아니한 경우에는 변경에 동의한 것으로 봅니다.</w:t>
          </w:r>
        </w:p>
        <w:p w14:paraId="432DD3A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⑤ 저축은행은 약관을 영업점에 비치 또는 게시하여 납부자가 요구할 경우 이를 교부하고, 인터넷 홈페이지, 기타 이와 유사한 전자통신매체에 게시하여 납부자가 약관을 조회하고 다운로드(화면출력 포함)받을 수 있도록 합니다.</w:t>
          </w:r>
        </w:p>
        <w:p w14:paraId="501DEB7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제16조(다른 약관과의 관계)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자동이체거래에는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 약관 외에도 전자금융거래기본약관이 적용되며, 규정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>된 내용이 서로 다를 경우 이 약관의 규정이 우선합니다.</w:t>
          </w:r>
        </w:p>
        <w:p w14:paraId="26DEEB61" w14:textId="07B9ABF7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이 약관과 전자금융거래기본약관에 정하지 않은 사항에 대하여는 다른 약정이 없으면 전자금융거래법 등 관계법령을 적용합니다.</w:t>
          </w:r>
        </w:p>
        <w:p w14:paraId="7906DB39" w14:textId="17151844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F50943D" w14:textId="7153B017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2974A95" w14:textId="71150314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E240502" w14:textId="56E1098C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2382850" w14:textId="0F6F407C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A098A19" w14:textId="1B03ABA3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76DC5BC9" w14:textId="7EBA2A79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6FC58EC" w14:textId="59EC1E0A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2494A56" w14:textId="60B5A3E0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35CB206" w14:textId="06266E5E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B64CBFE" w14:textId="34F27976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52A6175" w14:textId="55E9AB2E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058F036" w14:textId="6F03FBB1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6DB985C" w14:textId="3170C83B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EBE4BDC" w14:textId="75711B3F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F2F4869" w14:textId="23F995D3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8F5838A" w14:textId="3DC40E57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566E4D7" w14:textId="7765DFA6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A41D174" w14:textId="6A0D0337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041380A" w14:textId="310F900E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D163A4F" w14:textId="18C7BEA5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1E98088" w14:textId="35F4AAE9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64D8DC1" w14:textId="6843E82C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02ECFA1" w14:textId="6EE01FB0" w:rsid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72C98B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</w:pPr>
        </w:p>
        <w:p w14:paraId="50F8B617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38"/>
              <w:szCs w:val="38"/>
            </w:rPr>
            <w:lastRenderedPageBreak/>
            <w:t>CMS출금이체약관</w:t>
          </w:r>
        </w:p>
        <w:p w14:paraId="706E5FA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5578412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2003. 7.14 제정</w:t>
          </w:r>
        </w:p>
        <w:p w14:paraId="197285A0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2007. 8.29 개정</w:t>
          </w:r>
        </w:p>
        <w:p w14:paraId="597D11DB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2008. 2.29 개정</w:t>
          </w:r>
        </w:p>
        <w:p w14:paraId="2E22EA62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2016. 8.11 개정</w:t>
          </w:r>
        </w:p>
        <w:p w14:paraId="0C8673B1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2018. 1.31 개정</w:t>
          </w:r>
        </w:p>
        <w:p w14:paraId="1D1108B9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2019. 8.27 개정</w:t>
          </w:r>
        </w:p>
        <w:p w14:paraId="31885642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2020. 4.24 개정</w:t>
          </w:r>
        </w:p>
        <w:p w14:paraId="5661EC87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w w:val="112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w w:val="112"/>
              <w:sz w:val="20"/>
              <w:szCs w:val="20"/>
            </w:rPr>
            <w:t>2020. 12. 3 개정</w:t>
          </w:r>
        </w:p>
        <w:p w14:paraId="05BBECFC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6"/>
              <w:sz w:val="20"/>
              <w:szCs w:val="20"/>
              <w:u w:val="single" w:color="000000"/>
            </w:rPr>
            <w:t>2023. 2. 7 개정</w:t>
          </w:r>
        </w:p>
        <w:p w14:paraId="157F2F47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B45855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제1조(약관의 적용)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 약관은 자금관리서비스(이하 “CMS”라 한다)를 이용하여 각종 대금을 이체 또는 납부하고자 하는 자(이하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이용자”라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한다)와 이용자의 예금계좌를 보유한 ㈜HB저축은행(이하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한다)에 대하여 적용합니다.</w:t>
          </w:r>
        </w:p>
        <w:p w14:paraId="45185C0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 xml:space="preserve">2조(CMS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>출금이체업무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 xml:space="preserve">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CMS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출금이체업무란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상호저축은행이 이용자(예금주)가 납부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하여야 할 요금에 대하여 대금을 청구하는 기관(이하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z w:val="20"/>
              <w:szCs w:val="20"/>
            </w:rPr>
            <w:t>󰡒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수납기관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z w:val="20"/>
              <w:szCs w:val="20"/>
            </w:rPr>
            <w:t>󰡓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이라 한다)으로부터 요금청구가 있는 경우 이용자의 계좌(이하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z w:val="20"/>
              <w:szCs w:val="20"/>
            </w:rPr>
            <w:t>󰡒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출금계좌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z w:val="20"/>
              <w:szCs w:val="20"/>
            </w:rPr>
            <w:t>󰡓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라 한다)에서 자금을 출금하여 수납기관에 납부하는 업무를 말합니다.</w:t>
          </w:r>
        </w:p>
        <w:p w14:paraId="5290409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6"/>
              <w:sz w:val="20"/>
              <w:szCs w:val="20"/>
            </w:rPr>
            <w:t xml:space="preserve">3조(신청, 변경, 해지, 보관)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① 이용자가 CMS를 이용, 변경 또는 해지하고자 할 경우에는 CMS(신규, 변경, 해지)신청서(서면,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전자서명이 있는 전자문서, 전화 녹취, 음성응답시스템(ARS) 포함. 이하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6"/>
              <w:sz w:val="20"/>
              <w:szCs w:val="20"/>
            </w:rPr>
            <w:t>󰡒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신청서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6"/>
              <w:sz w:val="20"/>
              <w:szCs w:val="20"/>
            </w:rPr>
            <w:t>󰡓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라 한다)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를 상호저축은행 또는 대금을 납부하는 기관에 제출하여야 합니다. &lt;개정 2020.12.3.&gt;</w:t>
          </w:r>
        </w:p>
        <w:p w14:paraId="030A502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출금이체 신청(신규, 변경, 해지)은 해당 납기일 30일전까지 CMS이용신청서를 제출하여야 하며, 상호저축은행은 이용자의 계좌원장에 등록하기로 합니다.</w:t>
          </w:r>
        </w:p>
        <w:p w14:paraId="3DB1883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③ 출금이체 해지요청시 동일 출금계좌에 동일 수납기관으로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여러건의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출금이체신청이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존재할 경우 상호저축은행은 납부자의 요청대로 처리하며 이의가 있는 경우에는 수납기관과 협의하여 처리하기로 합니다.</w:t>
          </w:r>
        </w:p>
        <w:p w14:paraId="5EC45C1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④ 상호저축은행은 CMS이용신청서 원본을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해지후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5년간 보관하기로 합니다.</w:t>
          </w:r>
        </w:p>
        <w:p w14:paraId="2E0E87B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제4조(이체 개시일)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출금이체 신청에 의한 이체개시일은 수납기관에서 정한 일자로 합니다. </w:t>
          </w:r>
        </w:p>
        <w:p w14:paraId="7E7A819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상호저축은행은 수납기관으로부터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통지받은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출금일을 최초 이체개시일로 합니다.</w:t>
          </w:r>
        </w:p>
        <w:p w14:paraId="3CCADB4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제5조(CMS출금이체 처리)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출금이체를 위하여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지정출금계좌의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예금을 출금하는 경우에는 예금약관이나 약정서의 규정에도 불구하고 별도의 통보없이 수납기관이 지정한 출금일에 예금청구서나 수표없이 출금이체 처리하기로 합니다.</w:t>
          </w:r>
        </w:p>
        <w:p w14:paraId="4D4AB65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출금이체는 출금일 현재 지정계좌의 예금잔액(자동대출약정이 있는 경우 대출한도 포함)이 수납기관의 청구금액보다 부족하지 않아야 합니다.</w:t>
          </w:r>
        </w:p>
        <w:p w14:paraId="4641098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③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출금이체금액은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해당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지정출금일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상호저축은행 영업시간내에 입금된 예금에 한하여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출금처리키로 합니다.</w:t>
          </w:r>
        </w:p>
        <w:p w14:paraId="4816900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④ 지정계좌에서의 출금은 수납기관의 청구대로 출금키로 하며 청구요금에 이의가 있는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경우에는 이용자와 수납기관이 협의하여 조정키로 합니다.</w:t>
          </w:r>
        </w:p>
        <w:p w14:paraId="24A0212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⑤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지정출금일에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동일한 수종의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출금이체청구가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있는 경우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상호저축은행이 정하여 홈페이지 등에 게시하는 우선순위에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따르기로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합니다. 다만, 거래자의 요청이 있는 경우에는 상호저축은행과 거래자가 약정하는 바에 따릅니다. </w:t>
          </w:r>
        </w:p>
        <w:p w14:paraId="2E25A3E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⑥ 이체지정일이 영업일이 아닌 때에는 그 다음 영업일에 이체하기로 합니다.</w:t>
          </w:r>
        </w:p>
        <w:p w14:paraId="750C8AC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제6조(자동이체의 제한)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상호저축은행은 다음 각호의 1에 해당하는 경우에는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이체처리하지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않기로 합니다. 이로 인하여 손해가 생겨도 상호저축은행은 그 책임을 지지 않습니다.</w:t>
          </w:r>
        </w:p>
        <w:p w14:paraId="7D34322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92" w:right="16" w:hanging="2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이체지정일에 출금계좌에 이체자금이(대출약정이 있는 경우 포함) 수납기관의 청구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금액보다 부족할 경우</w:t>
          </w:r>
        </w:p>
        <w:p w14:paraId="56740D5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76" w:right="16" w:hanging="28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2. 인출계좌에 예금잔액증명서 발급 등 지급제한이 있거나 약정대출 연체 등이 있을 경우</w:t>
          </w:r>
        </w:p>
        <w:p w14:paraId="3D312F2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74" w:right="16" w:hanging="28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3.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청구금액의 자료를 확인할 수 없는 등 상호저축은행이 이체를 할 수 없는 부득이한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사정이 발생한 경우</w:t>
          </w:r>
        </w:p>
        <w:p w14:paraId="22EAD5D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16" w:hanging="31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 출금이체 신청에 관한 사항이 납부자의 계좌원장에 등록되어 있지 않을 경우</w:t>
          </w:r>
        </w:p>
        <w:p w14:paraId="261B724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 xml:space="preserve">7조(자동이체 취소)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① 이용자의 인출계좌에 입금된 자기앞수표, 가계수표가 등 증권이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지급거절 되었을 경우에는 이체 처리된 금액을 취소하기로 합니다.</w:t>
          </w:r>
        </w:p>
        <w:p w14:paraId="05FCC6D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부득이 취소가 불가능할 경우 이용자는 즉시 이체금액을 입금하기로 합니다.</w:t>
          </w:r>
        </w:p>
        <w:p w14:paraId="4D65224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제8조(계좌이동서비스)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금융결제원 CMS 출금이체는 계좌이동서비스 대상이며,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계좌이동서비스이용약관을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준용합니다.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&lt;신설 2019.8.27&gt;</w:t>
          </w:r>
        </w:p>
        <w:p w14:paraId="3BE03D5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상호저축은행은 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(www.payinfo.or.kr), 애플리케이션에 자동이체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등록정보 등을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제공하여 조회, 해지 및 출금계좌 변경신청이 가능하도록 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lastRenderedPageBreak/>
            <w:t xml:space="preserve">&lt;신설 2019.8.27&gt;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4.24.,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2023.2.7.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&gt;</w:t>
          </w:r>
        </w:p>
        <w:p w14:paraId="249E9DC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③ 이용자가 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(www.payinfo.or.kr), 애플리케이션에서 자동이체 출금계좌를 상호저축은행 계좌로 변경 신청할 경우 다른 금융기관 출금계좌에 등록되어 있는 자동이체 해지 후, 상호저축은행 출금계좌로 신규 등록됩니다.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&lt;신설 2019.8.27.&gt;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&lt;개정 2020.4.24.&gt; </w:t>
          </w:r>
        </w:p>
        <w:p w14:paraId="7418C83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④ 이용자가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계좌이동서비스를 통해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출금계좌를 다른 금융기관 계좌로 변경 신청할 경우 이용 중인 자동이체는 해지 처리됩니다.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&lt;신설 2019.8.27&gt;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2020.4.24&gt;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75C4F04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⑤ 제3조에 따라 이용자가 이용기관에 제출한 자동이체 신청서 사본은 이용기관이 자동이체 통합관리시스템으로 전송하여 보관됩니다.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&lt;신설 2019.8.27&gt;</w:t>
          </w:r>
        </w:p>
        <w:p w14:paraId="1F42534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right="16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제9조(약관의 변경)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① 저축은행이 이 약관을 변경하고자 할 때는 변경예정일 직전 1개월간 저축은행의 영업점 및 인터넷 홈페이지에 변경내용을 게시하여 납부자에게 알립니다. 다만 법령의 개정이나 제도의 개선 등으로 인하여 긴급히 약관을 변경할 때는 즉시 이를 게시(최소 1개월 이상)합니다.</w:t>
          </w:r>
        </w:p>
        <w:p w14:paraId="4E814D9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② 약관 변경의 내용이 납부자에게 불리한 경우 제1항에 의한 게시 외에 저축은행은 이를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서면·전자우편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등 납부자와 사전에 합의한 방법으로 변경 전 최소 1개월 전까지(제1항 단서의 경우 즉시) 개별 통지합니다. 다만, 기존 납부자에게 변경 전 내용이 그대로 적용되는 경우 또는 납부자가 변경내용에 대한 통지를 받지 아니하겠다는 의사를 명시적으로 표현한 경우에는 그러하지 아니합니다.</w:t>
          </w:r>
        </w:p>
        <w:p w14:paraId="518982C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③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w w:val="99"/>
              <w:sz w:val="20"/>
              <w:szCs w:val="20"/>
            </w:rPr>
            <w:t xml:space="preserve">저축은행은 제1항의 게시 또는 제2항의 통지를 할 경우 “납부자가 변경에 동의하지 않는 경우, 제1항의 게시 또는 제2항의 통지를 받은 날로부터 1개월 이내에 계약을 해지할 수 있으며, 계약해지의 의사표시를 하지 아니한 경우에는 변경에 동의한 것으로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w w:val="99"/>
              <w:sz w:val="20"/>
              <w:szCs w:val="20"/>
            </w:rPr>
            <w:t>본다”는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w w:val="99"/>
              <w:sz w:val="20"/>
              <w:szCs w:val="20"/>
            </w:rPr>
            <w:t xml:space="preserve"> 취지의 내용을 함께 게시 또는 통지하여야 합니다.</w:t>
          </w:r>
        </w:p>
        <w:p w14:paraId="236BC51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④ 납부자가 제1항의 게시 또는 제2항의 통지(제3항의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게시·통지내용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포함)를 받은 날로부터 1개월 이내에 계약해지의 의사표시를 하지 아니한 경우에는 변경에 동의한 것으로 봅니다.</w:t>
          </w:r>
        </w:p>
        <w:p w14:paraId="7875F72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⑤ 저축은행은 약관을 영업점에 비치 또는 게시하여 납부자가 요구할 경우 이를 교부하고, 인터넷 홈페이지, 기타 이와 유사한 전자통신매체에 게시하여 납부자가 약관을 조회하고 다운로드(화면출력 포함)받을 수 있도록 합니다.</w:t>
          </w:r>
        </w:p>
        <w:p w14:paraId="6097522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제10조(다른 약관과의 관계)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납부자자동이체 거래에는 이 약관 외에도 전자금융거래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기본약관이 적용되며, 규정된 내용이 서로 다를 경우 이 약관의 규정이 우선합니다.</w:t>
          </w:r>
        </w:p>
        <w:p w14:paraId="2838A5C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이 약관과 전자금융거래기본약관에 정하지 않은 사항에 대하여는 다른 약정이 없으면 전자금융거래법 등 관계법령을 적용합니다.</w:t>
          </w:r>
        </w:p>
        <w:p w14:paraId="203C6876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200" w:right="200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38"/>
              <w:szCs w:val="38"/>
            </w:rPr>
            <w:lastRenderedPageBreak/>
            <w:t>펌뱅킹자동이체서비스이용약관</w:t>
          </w:r>
          <w:proofErr w:type="spellEnd"/>
        </w:p>
        <w:p w14:paraId="48802DF0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FF"/>
              <w:sz w:val="20"/>
              <w:szCs w:val="20"/>
            </w:rPr>
          </w:pPr>
        </w:p>
        <w:p w14:paraId="786F3D6E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12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2019. 8.27 제정</w:t>
          </w:r>
        </w:p>
        <w:p w14:paraId="5E949EB8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12" w:lineRule="auto"/>
            <w:ind w:left="10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2020. 4.24 개정</w:t>
          </w:r>
        </w:p>
        <w:p w14:paraId="0699D921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12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2020. 12.3 개정</w:t>
          </w:r>
        </w:p>
        <w:p w14:paraId="572B8A1F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12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2023. 2. 7 개정</w:t>
          </w:r>
        </w:p>
        <w:p w14:paraId="3C5EBDE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9A7027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716124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제1조(목적)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이 약관은 상호저축은행과 이용자 사이의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펌뱅킹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자동이체서비스에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관한 기본적인 사항을 정함으로써, 거래의 신속하고 효율적인 처리를 도모하고 거래당사자 상호 간의 이해관계를 합리적으로 조정하는 것을 목적으로 합니다.</w:t>
          </w:r>
        </w:p>
        <w:p w14:paraId="64C8FEF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제2조(용어의 정의)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①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펌뱅킹”이란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기업체(Firm)가 원하는 서비스 종류, 전송방법, 형태, 수수료,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자금예치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등을 상호 협의하여 계약을 체결하고, 상호 전산시스템을 VAN망을 통하거나 직접 연결(전용회선)하여 기업체의 금융업무를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전산처리하여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주는 서비스를 말합니다.</w:t>
          </w:r>
        </w:p>
        <w:p w14:paraId="0DEA589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이용기관”이란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상호저축은행으로부터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펌뱅킹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자동이체서비스를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이용하고자 이용승인을 받은 기관을 말합니다.</w:t>
          </w:r>
        </w:p>
        <w:p w14:paraId="72568E2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③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납부자”란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자동이체를 통해 각종 요금을 납부하거나 자금을 주기적으로 이체하는 자로서, 이용기관의 고객을 말합니다.</w:t>
          </w:r>
        </w:p>
        <w:p w14:paraId="7D981F1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④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이용기관의 출금청구 또는 납부자의 송금요청에 따라 납부자의 계좌에서 자금을 출금하여 지정된 계좌로 입금하는 업무를 말하며, 다음과 같이 구분합니다.</w:t>
          </w:r>
        </w:p>
        <w:p w14:paraId="4FEDCD1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자동납부 :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이용기관의 출금청구에 따라 납부자의 계좌에서 각종 요금을 출금하여 해당 기관의 계좌로 입금하는 업무</w:t>
          </w:r>
        </w:p>
        <w:p w14:paraId="70E1981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2.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자동송금 :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납부자와 참가기관 간의 사전 약정에 따라 등록한 납부자의 출금계좌에서 지정 수취계좌로 주기적으로 자금을 이체하는 업무 </w:t>
          </w:r>
        </w:p>
        <w:p w14:paraId="19946EB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제3조(자동이체 신청)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상호저축은행은 자동이체를 실행하기 위하여 다음 각 호에서 정하는 방법에 따라 미리 납부자로부터 출금에 대한 동의를 얻어야 합니다.</w:t>
          </w:r>
        </w:p>
        <w:p w14:paraId="6E6748F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 xml:space="preserve">상호저축은행이 납부자로부터 서면(전자서명이 있는 전자문서, 전화 녹취,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음성응답시스템(ARS) 포함. 이하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2"/>
              <w:sz w:val="20"/>
              <w:szCs w:val="20"/>
            </w:rPr>
            <w:t>󰡒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신청서</w:t>
          </w:r>
          <w:r w:rsidRPr="00C07BA5">
            <w:rPr>
              <w:rFonts w:ascii="나눔바른고딕" w:eastAsia="나눔바른고딕" w:hAnsi="나눔바른고딕" w:cs="나눔바른고딕" w:hint="eastAsia"/>
              <w:color w:val="000000"/>
              <w:spacing w:val="-2"/>
              <w:sz w:val="20"/>
              <w:szCs w:val="20"/>
            </w:rPr>
            <w:t>󰡓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라 한다)에 의하여 자동이체 신청을 받는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방법 &lt;개정 2020.12.3.&gt;</w:t>
          </w:r>
        </w:p>
        <w:p w14:paraId="0B668B8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 xml:space="preserve">2. 이용기관이 납부자로부터 서면 등에 의한 출금의 동의를 받아 상호저축은행에 전달(전자적 방법으로 자동이체 신청내역을 전송하는 경우를 포함합니다)하는 방법. 단, 이 경우 납부자 본인확인은 이용기관이 합니다. </w:t>
          </w:r>
        </w:p>
        <w:p w14:paraId="7802F68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제4조(최초 개시일)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자동이체 신규신청에 의한 자동이체 개시일은 이용기관의 사정에 의하여 결정되며, 이용기관으로부터 사전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통지받은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출금일을 개시일로 합니다.</w:t>
          </w:r>
        </w:p>
        <w:p w14:paraId="24B8A65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제5조(자동이체 납기일)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납부자가 지급하여야 할 요금에 대하여 이용기관이 상호저축은행 앞으로 청구하는 경우에는 별도의 통지 없이 납부자의 지정계좌에서 이용기관이 지정하는 납기일(휴일인 경우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익영업일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)에 출금대체 납부합니다.</w:t>
          </w:r>
        </w:p>
        <w:p w14:paraId="5AD2E11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제1항의 경우 상호저축은행 예금거래기본약관이나 약정서의 규정에도 불구하고 상호저축은행은 예금청구서나 기타 관련 증서 없이 자동이체 처리절차에 의하여 출금할 수 있습니다.</w:t>
          </w:r>
        </w:p>
        <w:p w14:paraId="671184F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제6조(과실책임)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상호저축은행 시스템 오류 및 장애로 인해 발생한 납부자 피해는 상호저축은행이 부담합니다. </w:t>
          </w:r>
        </w:p>
        <w:p w14:paraId="2626191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② 납부자 지정계좌의 예금잔액(종합통장대출 약정이 있는 경우 대출한도 포함)이 납기일 현재 이용기관의 청구금액보다 부족하거나, 예금의 지급제한, 약정대출의 연체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등 납부자의 과실에 의하여 대체납부가 되지 않아 발생하는 손해에 대해서는 납부자의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책임으로 합니다. </w:t>
          </w:r>
        </w:p>
        <w:p w14:paraId="1E9D9E1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제7조(출금우선순위)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지정이체일에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동일한 수종의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자동이체청구가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있는 경우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상호저축은행이 정하여 홈페이지 등에 게시하는 우선순위에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따르기로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합니다. 다만, 거래자의 요청이 있는 경우에는 상호저축은행과 거래자가 약정하는 바에 따릅니다.</w:t>
          </w:r>
        </w:p>
        <w:p w14:paraId="1FC783B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제8조(출금기준 및 이의제기)</w:t>
          </w:r>
          <w:r w:rsidRPr="00C07BA5">
            <w:rPr>
              <w:rFonts w:ascii="나눔바른고딕" w:eastAsia="나눔바른고딕" w:hAnsi="나눔바른고딕" w:cs="굴림"/>
              <w:b/>
              <w:bCs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자동이체 신청에 의한 지정계좌에서의 출금은 해당 납기일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 출금 시점의 예금 잔액에 한하여 이용기관의 청구대로 출금하며, 청구금액에 이의가 있는 경우에는 납부자와 이용기관이 협의하여 조정하여야 합니다.</w:t>
          </w:r>
        </w:p>
        <w:p w14:paraId="4414103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제9조(자동이체 해지)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① 납부자가 요청한 자동이체 신청에 대하여 이용기관이 기타 사유로 등록을 거부하거나 등록된 이후 해지를 요청하는 경우 상호저축은행은 자동이체 신청을 해지할 수 있습니다.</w:t>
          </w:r>
        </w:p>
        <w:p w14:paraId="50BFE66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납부자가 자동이체 해지요청 시 동일계좌에 동일 이용기관으로 여러 건의 자동이체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신청이 존재하는 경우 납부자의 요청대로 처리하며 이의가 있는 경우에는 납부자와 이용기관이 협의하여 조정하여야 합니다.</w:t>
          </w:r>
        </w:p>
        <w:p w14:paraId="6CF7BD8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제10조(정보제공)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납부자는 자동이체 업무처리를 위하여 자동이체와 관련된 납부자의 계좌정보(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거래상호저축은행명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, 계좌번호, 생년월일, 사업자등록번호 등)가 이용기관에 제공하는 것에 동의하며,</w:t>
          </w:r>
          <w:r w:rsidRPr="00C07BA5">
            <w:rPr>
              <w:rFonts w:ascii="나눔바른고딕" w:eastAsia="나눔바른고딕" w:hAnsi="나눔바른고딕" w:cs="굴림"/>
              <w:color w:val="BD3D3D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제공된 정보는 동 업무 이외의 목적에 사용할 수 없습니다.</w:t>
          </w:r>
        </w:p>
        <w:p w14:paraId="772E233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lastRenderedPageBreak/>
            <w:t xml:space="preserve">제11조(상호저축은행의 자동이체 임의해지)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상호저축은행은 1년 이상 이용기관의 출금요청이 없는 자동이체 신청내역에 대하여 임의해지 할 수 있습니다.</w:t>
          </w:r>
        </w:p>
        <w:p w14:paraId="400A63C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제12조(이용기관에 신청 시 약관 적용)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제3조의 방법에 따라 자동이체 신청서를 이용기관에 직접 제출한 경우에도 이 약관을 적용합니다.</w:t>
          </w:r>
        </w:p>
        <w:p w14:paraId="69A29EE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제13조(이용수수료)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이용기관의 자동이체 수수료는 상호저축은행이 내부적으로 정한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기준이내에서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상호간 계약에 따라 결정합니다.</w:t>
          </w:r>
        </w:p>
        <w:p w14:paraId="1EB8284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제14조(계좌이동서비스)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상호저축은행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펌뱅킹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자동이체는 계좌이동서비스 대상이며, 계좌이동서비스 이용약관을 준용합니다.</w:t>
          </w:r>
        </w:p>
        <w:p w14:paraId="19ED92B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 상호저축은행은 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(www.payinfo.or.kr), 애플리케이션에 출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금이체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  <w:u w:val="single" w:color="000000"/>
            </w:rPr>
            <w:t>등록정보 등을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제공하여 조회 및 해지, 출금계좌 변경 신청이 가능하도록 합니다.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4.24.,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2023.2.7.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&gt;</w:t>
          </w:r>
        </w:p>
        <w:p w14:paraId="4A216FE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③ 납부자가 영업점, 인터넷뱅킹(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모바일뱅킹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자동이체통합관리시스템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(www.payinfo.or.kr), 애플리케이션에서 자동이체 출금계좌를 상호저축은행 계좌로 변경 신청할 경우 다른 금융기관 출금계좌에 등록되어 있는 자동이체 해지 후, 상호저축은행 출금계좌로 신규 등록됩니다. &lt;개정 2020.4.24.&gt;</w:t>
          </w:r>
        </w:p>
        <w:p w14:paraId="7FCF0EC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④ 납부자가 계좌이동서비스를 통해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출금계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좌를 다른 금융기관 계좌로 변경 신청할 경우 이용 중인 자동이체는 해지 처리됩니다.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2020.4.24&gt;</w:t>
          </w:r>
        </w:p>
        <w:p w14:paraId="457750B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⑤ 제3조에 따라 납부자가 이용기관에 제출한 출금이체 신청서 사본은 이용기관이 ‘자동이체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통합관리시스템’으로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전송하여 보관됩니다. </w:t>
          </w:r>
        </w:p>
        <w:p w14:paraId="0D608E1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 xml:space="preserve">제15조(약관의 변경)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상호저축은행이 이 약관을 변경하고자 할 때는 변경예정일 직전 1개월간 상호저축은행의 영업점 및 인터넷 홈페이지 등에 변경내용을 게시하여 이용자에게 알려야 합니다. 다만, 법령의 개정이나 제도의 개선 등으로 긴급히 약관을 변경한 때에는 즉시 이를 게시(최소 1개월이상)하여야 합니다. </w:t>
          </w:r>
        </w:p>
        <w:p w14:paraId="4C36F93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② 제1항의 약관변경 내용이 이용자에게 불리하게 변경된 경우 제1항의 게시 외에 상호저축은행은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서면·전자우편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등 이용자와 사전에 합의한 방법으로 변경 전 최소 1개월 전까지(제1항 단서의 경우 즉시) 개별통지 하여야 합니다. 다만, 기존 이용자에게 변경 전 내용이 그대로 적용되는 경우 또는 이용자가 변경내용에 대한 통지를 받지 아니하겠다는 의사를 명시적으로 표시한 경우에는 그러하지 아니합니다. </w:t>
          </w:r>
        </w:p>
        <w:p w14:paraId="74049BE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③ 상호저축은행은 제1항의 게시 또는 제2항의 통지를 할 경우 “이용자가 변경에 동의하지 아니한 경우 제1항의 게시 또는 제2항의 통지를 받은 날로부터 1개월 이내에 이의를 제기하거나 계약을 해지할 수 있으며, 이의 또는 계약해지의 의사표시를 하지 아니한 경우에는 변경에 동의한 것으로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본다”라는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취지의 내용을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 xml:space="preserve">함께 게시 또는 통지하여야 합니다. </w:t>
          </w:r>
        </w:p>
        <w:p w14:paraId="6FDE120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④ 제1항의 게시 또는 제2항의 통지(제3항의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게시·통지내용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포함)를 받은 날로부터 1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개월 이내에 이용자의 이의 또는 계약해지의 의사표시가 상호저축은행에 도달하지 않은 때에는 이용자가 변경에 동의한 것으로 봅니다. </w:t>
          </w:r>
        </w:p>
        <w:p w14:paraId="3567B02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⑤ 상호저축은행은 약관을 영업점에 비치 또는 게시하여 이용자가 요구할 경우 약관 사본을 교부하여야 합니다. </w:t>
          </w:r>
        </w:p>
        <w:p w14:paraId="65DE896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제16조(다른 약관과의 관계)</w:t>
          </w:r>
        </w:p>
        <w:p w14:paraId="2549690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① 자동이체 거래에는 이 약관 외에도 전자금융거래기본약관이 적용되며, 규정된 내용이 서로 다른 경우 이 약관의 규정이 우선합니다.</w:t>
          </w:r>
        </w:p>
        <w:p w14:paraId="0C4F88D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② 이 약관과 전자금융거래기본약관에 정하지 않은 사항에 대하여는 다른 약정이 없으면 전자금융거래법, 전자금융거래법 시행령, 전자금융감독규정,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전자금융감독규정시행세칙을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적용합니다.</w:t>
          </w:r>
        </w:p>
        <w:p w14:paraId="624067C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24" w:lineRule="auto"/>
            <w:ind w:left="1308" w:hanging="130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-14"/>
              <w:w w:val="93"/>
              <w:sz w:val="30"/>
              <w:szCs w:val="30"/>
            </w:rPr>
          </w:pPr>
        </w:p>
        <w:p w14:paraId="5BDA43C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24" w:lineRule="auto"/>
            <w:ind w:left="1308" w:hanging="130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-14"/>
              <w:w w:val="93"/>
              <w:sz w:val="30"/>
              <w:szCs w:val="30"/>
            </w:rPr>
          </w:pPr>
        </w:p>
        <w:p w14:paraId="5F6777F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24" w:lineRule="auto"/>
            <w:ind w:left="1308" w:hanging="130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-14"/>
              <w:w w:val="93"/>
              <w:sz w:val="30"/>
              <w:szCs w:val="30"/>
            </w:rPr>
          </w:pPr>
        </w:p>
        <w:p w14:paraId="1F715768" w14:textId="74EBDFB9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17F2B957" w14:textId="55BCFF45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4E99CA8A" w14:textId="7CFBED1E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67C481B2" w14:textId="78B075C8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24A37DFB" w14:textId="2F24D7A2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33712656" w14:textId="16D88BD5" w:rsid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36"/>
              <w:szCs w:val="36"/>
            </w:rPr>
          </w:pPr>
        </w:p>
        <w:p w14:paraId="0C793503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36"/>
              <w:szCs w:val="36"/>
            </w:rPr>
          </w:pPr>
        </w:p>
        <w:p w14:paraId="5A32F81D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36"/>
              <w:szCs w:val="36"/>
            </w:rPr>
            <w:lastRenderedPageBreak/>
            <w:t>계좌통합관리서비스 이용약관</w:t>
          </w:r>
        </w:p>
        <w:p w14:paraId="70654760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20"/>
              <w:szCs w:val="20"/>
            </w:rPr>
          </w:pPr>
        </w:p>
        <w:p w14:paraId="78701BB7" w14:textId="77777777" w:rsidR="00C07BA5" w:rsidRPr="00C07BA5" w:rsidRDefault="00C07BA5" w:rsidP="00C07BA5">
          <w:pPr>
            <w:widowControl w:val="0"/>
            <w:autoSpaceDE w:val="0"/>
            <w:autoSpaceDN w:val="0"/>
            <w:snapToGrid w:val="0"/>
            <w:spacing w:after="0" w:line="384" w:lineRule="auto"/>
            <w:ind w:left="240" w:hanging="24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개정 2019. 8. 29.</w:t>
          </w:r>
        </w:p>
        <w:p w14:paraId="7FE446C5" w14:textId="77777777" w:rsidR="00C07BA5" w:rsidRPr="00C07BA5" w:rsidRDefault="00C07BA5" w:rsidP="00C07BA5">
          <w:pPr>
            <w:widowControl w:val="0"/>
            <w:autoSpaceDE w:val="0"/>
            <w:autoSpaceDN w:val="0"/>
            <w:snapToGrid w:val="0"/>
            <w:spacing w:after="0" w:line="384" w:lineRule="auto"/>
            <w:ind w:left="240" w:hanging="24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개정 2020.12. 3.</w:t>
          </w:r>
        </w:p>
        <w:p w14:paraId="737BE72E" w14:textId="77777777" w:rsidR="00C07BA5" w:rsidRPr="00C07BA5" w:rsidRDefault="00C07BA5" w:rsidP="00C07BA5">
          <w:pPr>
            <w:widowControl w:val="0"/>
            <w:autoSpaceDE w:val="0"/>
            <w:autoSpaceDN w:val="0"/>
            <w:snapToGrid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개정 2021. 5. 14.</w:t>
          </w:r>
        </w:p>
        <w:p w14:paraId="7360B40A" w14:textId="77777777" w:rsidR="00C07BA5" w:rsidRPr="00C07BA5" w:rsidRDefault="00C07BA5" w:rsidP="00C07BA5">
          <w:pPr>
            <w:widowControl w:val="0"/>
            <w:autoSpaceDE w:val="0"/>
            <w:autoSpaceDN w:val="0"/>
            <w:snapToGrid w:val="0"/>
            <w:spacing w:after="0" w:line="384" w:lineRule="auto"/>
            <w:ind w:left="240" w:hanging="24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개정 2022.11.10.</w:t>
          </w:r>
        </w:p>
        <w:p w14:paraId="5FE7C5DD" w14:textId="77777777" w:rsidR="00C07BA5" w:rsidRPr="00C07BA5" w:rsidRDefault="00C07BA5" w:rsidP="00C07BA5">
          <w:pPr>
            <w:widowControl w:val="0"/>
            <w:autoSpaceDE w:val="0"/>
            <w:autoSpaceDN w:val="0"/>
            <w:snapToGrid w:val="0"/>
            <w:spacing w:after="0" w:line="384" w:lineRule="auto"/>
            <w:ind w:left="240" w:hanging="240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개정 2023. 2. 7.</w:t>
          </w:r>
        </w:p>
        <w:p w14:paraId="599E8E38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408" w:lineRule="auto"/>
            <w:ind w:left="466" w:hanging="466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20"/>
              <w:szCs w:val="20"/>
            </w:rPr>
          </w:pPr>
        </w:p>
        <w:p w14:paraId="32C2D98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80" w:hanging="2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제1조(목적)</w:t>
          </w:r>
        </w:p>
        <w:p w14:paraId="781EF79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4" w:hanging="20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이 약관은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계좌통합관리서비스”를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이용하는 고객과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금융회사간의</w:t>
          </w:r>
          <w:proofErr w:type="spellEnd"/>
          <w:r w:rsidRPr="00C07BA5">
            <w:rPr>
              <w:rFonts w:ascii="나눔바른고딕" w:eastAsia="나눔바른고딕" w:hAnsi="나눔바른고딕" w:cs="굴림"/>
              <w:color w:val="000000"/>
              <w:spacing w:val="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4"/>
              <w:sz w:val="20"/>
              <w:szCs w:val="20"/>
            </w:rPr>
            <w:t>서비스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이용에 관한 제반 사항을 정함을 목적으로 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570C370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제2조(용어의 정의)</w:t>
          </w:r>
        </w:p>
        <w:p w14:paraId="0AA756E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80" w:hanging="2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이 약관에서 사용하는 용어의 의미는 다음 각 호와 같습니다. </w:t>
          </w:r>
        </w:p>
        <w:p w14:paraId="50BE2D4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1.“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계좌통합관리서비스”(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이하“본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서비스”라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함)라 함은 고객이 금융회사에 개설된 본인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명의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계좌(상호금융기관의 미지급출자금, 미지급배당금 포함) 및 카드 정보 등을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일괄조회하고, 일정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잔고이하의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비활동성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계좌(금융투자회사의 경우 다른 재산이 없고 현금으로만 보유한 계좌)를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잔고이전·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해지하며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, 금융사기 피해예방을 위한 “계좌지급정지” 등을</w:t>
          </w:r>
          <w:r w:rsidRPr="00C07BA5">
            <w:rPr>
              <w:rFonts w:ascii="나눔바른고딕" w:eastAsia="나눔바른고딕" w:hAnsi="나눔바른고딕" w:cs="굴림"/>
              <w:b/>
              <w:bCs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할 수 있는 서비스를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 xml:space="preserve"> 2021.5.14., 2022.11.10.&gt;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2ADB76E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잔고이전·해지”라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함은 계좌를 해지하고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해당 원리금(상호금융기관의 미지급 출자금 및 배당금의 경우 해당 미지급금)을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본인 명의 계좌에 입금하거나, 계좌를 해지하고 해당 원리금을 서민금융진흥원으로 기부하는 것을 의미합니다.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406C3BC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3.“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비활동성계좌”라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함은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최종입출금·일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(만기가 있는 경우 만기일)로부터 조회일까지의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기간이 1년을 초과한 계좌를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다만, 다음 각 목의 경우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비활동성계좌로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취급하지 않습니다.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br/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가. 은행, 상호금융기관, 저축은행의 한도대출약정계좌(마이너스통장), 세금우대계좌(은행의 경우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구개인연금저축계좌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제외), 청약관련계좌, 당좌예금 등의 계좌 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br/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나. 상호금융기관의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압류·추심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, 상속분쟁 등 조합이 지급불가 사유로 지정한 미지급 출자금 및 배당금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br/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다. 우체국의 퇴직급여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계좌대월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약정계좌, 세금우대계좌, 펀드연결계좌 등의 계좌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br/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lastRenderedPageBreak/>
            <w:t xml:space="preserve">라. 금융투자회사의 세제혜택상품계좌, 투자재산 보유계좌, 즉시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잔고출금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불가한 CMA계좌, 유효 계약상품 보유계좌 등의 계좌</w:t>
          </w:r>
        </w:p>
        <w:p w14:paraId="133F0BC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80" w:hanging="2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활동성계좌”라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함은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비활동성계좌”를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제외한 계좌를 의미합니다. </w:t>
          </w:r>
        </w:p>
        <w:p w14:paraId="74B499A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소액비활동성계좌”란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비활동성계좌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중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잔고이전·해지가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가능한 계좌를 의미하며, 소액의 범위는 계좌통합관리서비스 홈페이지 및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계좌통합관리서비스 애플리케이션(이하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애플리케이션”이라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함)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에 게시합니다.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4F768D61" w14:textId="77777777" w:rsidR="00C07BA5" w:rsidRPr="00C07BA5" w:rsidRDefault="00C07BA5" w:rsidP="00C07BA5">
          <w:pPr>
            <w:widowControl w:val="0"/>
            <w:tabs>
              <w:tab w:val="left" w:pos="422"/>
            </w:tabs>
            <w:wordWrap w:val="0"/>
            <w:autoSpaceDE w:val="0"/>
            <w:autoSpaceDN w:val="0"/>
            <w:spacing w:after="0" w:line="384" w:lineRule="auto"/>
            <w:ind w:left="320" w:hanging="32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6.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계좌지급정지”란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고객이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금융사기 피해예방을 위하여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지정한 본인 명의 계좌에 대하여 자동이체를 포함한 모든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출금ㆍ고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거래가 정지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되는 것을 의미합니다. 다만,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 xml:space="preserve">금융투자회사 계좌지급정지의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경우 매매거래는 제외됩니다. &lt;신설 2022.11.10&gt;</w:t>
          </w:r>
        </w:p>
        <w:p w14:paraId="121A9EA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7.“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휴대폰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인증”이란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 고객이 선택한 주거래 금융회사에 등록된 휴대폰 번호를 통해 인증을 받거나 통신사의 본인명의 휴대폰을 통해 인증을 받는 것을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 xml:space="preserve">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&lt;호 체하 2022.11.10.&gt;</w:t>
          </w:r>
        </w:p>
        <w:p w14:paraId="2244388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8.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간편번호”란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 xml:space="preserve"> 애플리케이션에서 서비스 이용등록시 고객이 직접 입력하는 6자리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8"/>
              <w:sz w:val="20"/>
              <w:szCs w:val="20"/>
            </w:rPr>
            <w:t>숫자로 인증서 없이 애플리케이션에 로그인을 할 수 있는 식별번호를 의미합니다. &lt;개정 2020.12.3.&gt;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&lt;호 체하 2022.11.10.&gt;</w:t>
          </w:r>
        </w:p>
        <w:p w14:paraId="2E39ECD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76" w:hanging="47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9.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바이오정보”란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지문, 얼굴, 홍채 등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개인을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식별할 수 있는 신체적 또는 행동적 특성에 관한 정보와 그로부터 가공 또는 생성된 정보를 의미합니다.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바이오정보는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계좌통합관리서비스의 이용자 확인 및 본인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인증을 위하여 애플리케이션 서비스 이용등록시 고객이 직접 등록합니다. &lt;호 체하 2022.11.10.&gt;</w:t>
          </w:r>
        </w:p>
        <w:p w14:paraId="7F408EE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82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10.“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바이오인증”이란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고객이 입력한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바이오정보가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모바일 기기에 저장된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바이오정보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및 애플리케이션을 통해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기등록된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바이오정보와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일치하는지 인증하고 인증결과 및 모바일 기기정보를 검증기관을 통해 추가로 확인하는 인증방식을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2020.12.3.&gt; &lt;호 체하 2022.11.10.&gt;</w:t>
          </w:r>
        </w:p>
        <w:p w14:paraId="6AB6619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48" w:lineRule="auto"/>
            <w:ind w:left="1004" w:right="40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11.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구개인연금저축”이라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함은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구조세특례제한법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제86조(2013.1.1 삭제)의 소득공제 대상이었던 은행의 개인연금저축으로 2000년 6월 30일에 판매 종료된 상품입니다.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 &lt;호 체하 2022.11.10.&gt;</w:t>
          </w:r>
        </w:p>
        <w:p w14:paraId="71CA066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48" w:lineRule="auto"/>
            <w:ind w:left="1004" w:right="40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12.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인증서”라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 xml:space="preserve"> 함은 실지명의가 확인된 전자서명법상 인증서를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 xml:space="preserve"> 개정 2021.5.14.&gt; &lt;호 체하 2022.11.10.&gt;</w:t>
          </w:r>
        </w:p>
        <w:p w14:paraId="6E64EB5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004" w:right="40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13.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>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>금융회사”라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 xml:space="preserve"> 함은 금융결제원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>계좌정보통합관리업무에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6"/>
              <w:sz w:val="20"/>
              <w:szCs w:val="20"/>
            </w:rPr>
            <w:t xml:space="preserve"> 참가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중인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은행, 다음 각 목의 상호금융기관(해당 상호금융기관의 회원을 포함), 저축은행, 우체국, 금융투자회사, 카드사 등을 의미합니다.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2020.12.3.&gt; &lt;개정 2021.5.14.&gt; &lt;호 체하 2022.11.10.&gt;</w:t>
          </w:r>
        </w:p>
        <w:p w14:paraId="30A4885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가. 농업협동조합중앙회</w:t>
          </w:r>
        </w:p>
        <w:p w14:paraId="330EA26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나. 수산업협동조합중앙회</w:t>
          </w:r>
        </w:p>
        <w:p w14:paraId="537949D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lastRenderedPageBreak/>
            <w:t>다. 새마을금고중앙회</w:t>
          </w:r>
        </w:p>
        <w:p w14:paraId="6F12CA0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라. 신용협동조합중앙회</w:t>
          </w:r>
        </w:p>
        <w:p w14:paraId="3EDDFB6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마. 산림조합중앙회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2"/>
              <w:sz w:val="20"/>
              <w:szCs w:val="20"/>
            </w:rPr>
            <w:t xml:space="preserve"> </w:t>
          </w:r>
        </w:p>
        <w:p w14:paraId="6501D45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004" w:right="40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14. “계좌통합관리업무 이용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기관”(이하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이용기관”이라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함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)이라 함은 금융결제원으로부터 계좌통합관리서비스 이용 승인을 받아 금융결제원과 이용계약을 체결하고 계좌통합관리서비스를 이용하는 기관을 말합니다.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 &lt;개정 2022.11.10.&gt; &lt;호 체하 2022.11.10.&gt;</w:t>
          </w:r>
        </w:p>
        <w:p w14:paraId="123AE89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004" w:right="40" w:hanging="48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15. “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비대면채널”이라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함은 인터넷 홈페이지 또는 모바일 애플리케이션을 말합니다.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 &lt;호 체하 2022.11.10.&gt;</w:t>
          </w:r>
        </w:p>
        <w:p w14:paraId="78FAA9E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② 이 약관에서 별도로 정하지 아니한 용어는 전자금융거래법, 전자금융거래법 시행령, 전자금융감독규정, 전자금융감독규정 시행세칙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에서 정하는 바에 따릅니다.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4355A93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80" w:hanging="2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제3조(이용대상)</w:t>
          </w:r>
        </w:p>
        <w:p w14:paraId="484A4F3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본 서비스는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19세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미만 미성년자 및 외국인을 제외한 개인에 한해 이용할 수 있으며 법인, 임의단체는 이용할 수 없습니다.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0"/>
              <w:sz w:val="20"/>
              <w:szCs w:val="20"/>
              <w:u w:val="single" w:color="000000"/>
            </w:rPr>
            <w:t>&lt;개정 2023.2.7.&gt;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65CDEAD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80" w:hanging="28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제4조(이용채널)</w:t>
          </w:r>
        </w:p>
        <w:p w14:paraId="27B614B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본 서비스는 금융결제원이 운영하는 계좌통합관리서비스 홈페이지 및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계좌통합관리서비스 애플리케이션과 금융회사 창구, 금융회사 및 이용기관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비대면채널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등에서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6"/>
              <w:szCs w:val="26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2"/>
              <w:sz w:val="20"/>
              <w:szCs w:val="20"/>
            </w:rPr>
            <w:t xml:space="preserve">단, 이용기관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2"/>
              <w:sz w:val="20"/>
              <w:szCs w:val="20"/>
            </w:rPr>
            <w:t>비대면채널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경우 일부서비스가 제한될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2021.5.14., 2022.11.10.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&gt;</w:t>
          </w:r>
        </w:p>
        <w:p w14:paraId="0F46751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제5조(계좌통합관리서비스 홈페이지 이용방법)</w:t>
          </w:r>
        </w:p>
        <w:p w14:paraId="1D06084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4" w:hanging="20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4"/>
              <w:sz w:val="20"/>
              <w:szCs w:val="20"/>
            </w:rPr>
            <w:t>계좌통합관리서비스 홈페이지에서 본인 명의 인증서 제출과 휴대폰 본인인증을 통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해 이용이 가능합니다.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2020.12.3.&gt;</w:t>
          </w:r>
        </w:p>
        <w:p w14:paraId="0B789CB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제6조(계좌통합관리서비스 애플리케이션 이용방법)</w:t>
          </w:r>
        </w:p>
        <w:p w14:paraId="2D208A7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계좌통합관리서비스 애플리케이션은 휴대폰 등에 애플리케이션을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설치한 후 본인명의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4"/>
              <w:sz w:val="20"/>
              <w:szCs w:val="20"/>
            </w:rPr>
            <w:t>인증서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제출 또는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바이오정보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등록 및 인증을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수행하고 휴대폰 인증을 거쳐 이용등록 후 이용이 가능합니다.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2020.12.3.&gt;</w:t>
          </w:r>
        </w:p>
        <w:p w14:paraId="546CF8B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계좌통합관리서비스 애플리케이션 로그인 방법은 본인명의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4"/>
              <w:sz w:val="20"/>
              <w:szCs w:val="20"/>
            </w:rPr>
            <w:t>인증서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제출,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바이오인증과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간편번호 입력 중 선택 가능하며, 로그인 방법과 간편번호는 애플리케이션에서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변경할 수 있습니다.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2020.12.3.&gt;</w:t>
          </w:r>
        </w:p>
        <w:p w14:paraId="738E0CC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③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간편번호를 5회 이상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오류입력한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경우에는 제1항의 이용등록에 준하는 인증절차를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거쳐 애플리케이션 상에서 간편번호를 재등록한 후 이용할 수 있습니다. </w:t>
          </w:r>
        </w:p>
        <w:p w14:paraId="2B8DCE2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lastRenderedPageBreak/>
            <w:t xml:space="preserve">④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바이오인증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5회 이상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오류시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본 조 제1항의 이용등록에 준하는 인증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절차를 거쳐 애플리케이션 상에서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바이오정보를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재등록한 후 이용할 수 있습니다.</w:t>
          </w:r>
        </w:p>
        <w:p w14:paraId="7A2B1C5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⑤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이용등록은 애플리케이션에서 해지할 수 있으며, 이용 등록 후 계좌통합관리서비스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4"/>
              <w:sz w:val="20"/>
              <w:szCs w:val="20"/>
            </w:rPr>
            <w:t xml:space="preserve">홈페이지 또는 애플리케이션에서 1년 이상 로그인하지 않을 경우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고객 정보보호를 위하여 사전에 고객에게 알린 후 「개인정보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보호법」에서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정한 파기절차에 따라 기존 이용등록 정보는 삭제됩니다.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62EC065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⑥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고객이 모바일 기기를 변경할 경우 고객 정보보호를 위하여 변경된 모바일 기기에서만 서비스 이용이 가능하며, 기존 모바일 기기에서는 더 이상 서비스 이용을 할 수 없습니다.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13BBD01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560" w:right="40" w:hanging="260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제7조 (은행창구 이용방법)</w:t>
          </w:r>
        </w:p>
        <w:p w14:paraId="272B84D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40" w:hanging="2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고객은 서비스를 제공하는 은행 중 은행창구를 운영하는 은행의 경우에는 영업점 창구에서 예금주 본인확인 절차와 신청서 작성을 통해 서비스를 이용할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</w:t>
          </w:r>
        </w:p>
        <w:p w14:paraId="4B94B8B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 xml:space="preserve">제8조 (금융회사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>비대면채널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 xml:space="preserve"> 이용방법)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</w:p>
        <w:p w14:paraId="237F720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고객은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고객이 거래하는 금융회사의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비대면채널에서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해당 금융회사 인증 정책에 따른 본인인증 및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휴대폰 인증 등을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거쳐 서비스 이용등록 후 이용할 수 있습니다. &lt;신설 2020.12.3.&gt;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</w:p>
        <w:p w14:paraId="6B45D10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560" w:right="40" w:hanging="260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제9조 (이용기관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비대면채널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 이용방법)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</w:p>
        <w:p w14:paraId="706FED2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36" w:right="40" w:hanging="19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고객은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이용기관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비대면채널에서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해당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이용기관의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인증 정책에 따른 본인인증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및 휴대폰인증 등을 거쳐 서비스 이용등록 후 이용할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6"/>
              <w:szCs w:val="26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>&lt;신설 2021.5.14.&gt; &lt;개정 2022.11.10.&gt;</w:t>
          </w:r>
        </w:p>
        <w:p w14:paraId="10E8D5D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제10조(조회)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2021.5.14.&gt;</w:t>
          </w:r>
        </w:p>
        <w:p w14:paraId="4F6084A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①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고객은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제4조에 따른 이용채널에서 제5조부터 제9조까지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6"/>
              <w:szCs w:val="26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이용방법에 의한 본인인증 완료 후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비밀번호 확인 없이 금융회사에 개설된 계좌 및 카드 정보 등을 조회할 수 있습니다. 다만, 제8조에 따라 금융회사가 제공하는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비대면채널의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경우 금융회사가 계좌 및 카드정보 조회서비스 제공여부를 선택할 수 있으며, 고객이 제7조에 따라 은행창구를 이용하는 경우에는 활동성 계좌에 대한 상세정보를 확인할 수 없습니다.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2021.5.14., 2022.11.10.&gt;</w:t>
          </w:r>
        </w:p>
        <w:p w14:paraId="44CCE11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본 서비스에서 조회되는 계좌 및 카드정보 등은 계좌통합관리서비스 홈페이지 또는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애플리케이션에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게시합니다.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5.14.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2022.11.10.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02E3151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③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본 서비스에서는 고객이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금융회사 창구 및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비대면채널에서</w:t>
          </w:r>
          <w:proofErr w:type="spellEnd"/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거래가 제한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되도록 요청한 계좌는 조회가 되지 않습니다.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5CAC7A2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④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본 서비스에서는 거래 금융회사에서 확인된 사망자 계좌는 조회가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되지 않습니다.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</w:p>
        <w:p w14:paraId="5FD80F5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제11조(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잔고이전·해지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2021.5.14.&gt;</w:t>
          </w:r>
        </w:p>
        <w:p w14:paraId="7ED1DBF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>①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고객은 제5조, 제6조의 계좌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4"/>
              <w:sz w:val="20"/>
              <w:szCs w:val="20"/>
            </w:rPr>
            <w:t>통합관리서비스 홈페이지 및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애플리케이션에서는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제2조제1항제5호의 “소액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비활동성계좌”에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 xml:space="preserve">한하여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잔고이전·해지를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 xml:space="preserve"> 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다만, 금융투자회사의 경우 현금(CMA평가금액 포함)만 보유한 계좌에 한하여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잔고이전·해지를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2021.5.14.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&gt;</w:t>
          </w:r>
        </w:p>
        <w:p w14:paraId="53F07EA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본 서비스에서는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통장 또는 금융투자회사의 경우 증권카드 등 거래매체의 제시,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인감의 날인, 비밀번호 입력 없이 고객의 신청만으로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계좌의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잔고이전·해지가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가능합니다.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4C36AF8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③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지급정지, 압류가 등록된 계좌 등 일부 계좌의 경우에는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잔고이전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·해지가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되지 않을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수 있습니다.</w:t>
          </w:r>
        </w:p>
        <w:p w14:paraId="68F94527" w14:textId="77777777" w:rsidR="00C07BA5" w:rsidRPr="00C07BA5" w:rsidRDefault="00C07BA5" w:rsidP="00C07BA5">
          <w:pPr>
            <w:widowControl w:val="0"/>
            <w:tabs>
              <w:tab w:val="left" w:pos="204"/>
            </w:tabs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④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본 서비스에서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제1항에 따라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잔고이전·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해지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할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경우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해당계좌에 등록된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자동이체와 카드를 해지할 수 있습니다.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3DDEEB5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⑤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  <w:shd w:val="clear" w:color="auto" w:fill="FFFFFF"/>
            </w:rPr>
            <w:t xml:space="preserve">본 서비스에서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은행, 상호금융기관, 저축은행, 우체국의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정기예·적금</w:t>
          </w:r>
          <w:proofErr w:type="spellEnd"/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  <w:shd w:val="clear" w:color="auto" w:fill="FFFFFF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  <w:shd w:val="clear" w:color="auto" w:fill="FFFFFF"/>
            </w:rPr>
            <w:t xml:space="preserve">계좌를 해지요청 시 제5조 및 제6조의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  <w:shd w:val="clear" w:color="auto" w:fill="FFFFFF"/>
            </w:rPr>
            <w:t>이용방법에 따라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  <w:shd w:val="clear" w:color="auto" w:fill="FFFFFF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  <w:shd w:val="clear" w:color="auto" w:fill="FFFFFF"/>
            </w:rPr>
            <w:t>인증된 휴대폰번호와 해지계좌 금융회사에 등록된 휴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  <w:shd w:val="clear" w:color="auto" w:fill="FFFFFF"/>
            </w:rPr>
            <w:t>대폰번호가 불일치할 경우 인증된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  <w:shd w:val="clear" w:color="auto" w:fill="FFFFFF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  <w:shd w:val="clear" w:color="auto" w:fill="FFFFFF"/>
            </w:rPr>
            <w:t xml:space="preserve">휴대폰번호로 변경에 동의하는 경우에 한해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  <w:shd w:val="clear" w:color="auto" w:fill="FFFFFF"/>
            </w:rPr>
            <w:t>잔고이전·해지가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  <w:shd w:val="clear" w:color="auto" w:fill="FFFFFF"/>
            </w:rPr>
            <w:t xml:space="preserve"> 가능합니다.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2BF66FD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⑥ 다만 제1항에도 불구하고, 금융투자회사의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즉시출금이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불가능한 CMA평가금액이 포함된 계좌에 대해서는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잔고이전</w:t>
          </w:r>
          <w:r w:rsidRPr="00C07BA5">
            <w:rPr>
              <w:rFonts w:ascii="MS Gothic" w:eastAsia="MS Gothic" w:hAnsi="MS Gothic" w:cs="MS Gothic" w:hint="eastAsia"/>
              <w:color w:val="000000"/>
              <w:spacing w:val="-2"/>
              <w:sz w:val="20"/>
              <w:szCs w:val="20"/>
            </w:rPr>
            <w:t>‧</w:t>
          </w:r>
          <w:r w:rsidRPr="00C07BA5">
            <w:rPr>
              <w:rFonts w:ascii="나눔바른고딕" w:eastAsia="나눔바른고딕" w:hAnsi="나눔바른고딕" w:cs="새굴림" w:hint="eastAsia"/>
              <w:color w:val="000000"/>
              <w:spacing w:val="-2"/>
              <w:sz w:val="20"/>
              <w:szCs w:val="20"/>
            </w:rPr>
            <w:t>해지가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불가합니다.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282CAC9F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8"/>
              <w:sz w:val="20"/>
              <w:szCs w:val="20"/>
            </w:rPr>
            <w:t xml:space="preserve">제12조(계좌지급정지)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①고객은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제5조, 제6조의 계좌통합관리서비스 홈페이지 및 애플리케이션 등에서 제4조 이용채널에서 조회되는 수시입출금계좌 및 금융투자회사 계좌에 한하여 지급정지를 신청할 수 있습니다.</w:t>
          </w:r>
        </w:p>
        <w:p w14:paraId="54E727B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②지급정지 신청을 받은 금융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회사는 이를 지체없이 처리합니다. </w:t>
          </w:r>
        </w:p>
        <w:p w14:paraId="42EBEDD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③계좌지급정지시 해당계좌에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 xml:space="preserve">연결된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>직불ㆍ체크카드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 xml:space="preserve"> 이용이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제한됩니다. </w:t>
          </w:r>
        </w:p>
        <w:p w14:paraId="70109185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④계좌지급정지가 되더라도 채권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압류ㆍ추심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등 법령에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따른 강제집행 및 권리행사가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우선됩니다. 단, 동 서비스는 전기통신금융사기 피해 방지 및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피해금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환급에 관한 특별법에 따른 사기이용계좌의 지급정지의 효력에 영향을 미치지 않습니다. </w:t>
          </w:r>
        </w:p>
        <w:p w14:paraId="46AB868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⑤계좌지급정지에 의해 발생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하는 자동이체 정지로 인한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결제대금ㆍ요금ㆍ대출원리금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>등의 미납, 연체료 발생 등에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대해 금융회사와 금융결제원은 책임지지 않습니다.</w:t>
          </w:r>
        </w:p>
        <w:p w14:paraId="3D55334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⑥계좌지급정지의 해지는 금융회사를 통해 가능하며, 금융회사마다 해지 절차는 다를 수 있습니다.</w:t>
          </w:r>
        </w:p>
        <w:p w14:paraId="089CE7C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340" w:right="4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본조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 신설 2022.11.10.&gt;</w:t>
          </w:r>
        </w:p>
        <w:p w14:paraId="0674DE5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제13조(고객의 개인정보보호)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5.14.,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2022.11.10.&gt;</w:t>
          </w:r>
        </w:p>
        <w:p w14:paraId="4C818A2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0" w:hanging="15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①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금융회사는 금융결제원과 제휴 혹은 사업승인을 받지 아니한 기업(기관)에서 스크린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스크래핑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등의 기술을 이용하여 본 서비스를 통한 고객의 데이터를 수집, 이용 또는 제공(전달)하는 행위를 불허합니다.</w:t>
          </w:r>
        </w:p>
        <w:p w14:paraId="209E44B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158" w:hanging="15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lastRenderedPageBreak/>
            <w:t>②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고객의 고의 또는 중과실로 금융결제원과 제휴 혹은 사업승인을 받지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1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않은 기업(기관)을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통해 본 서비스를 이용하여 발생한 고객정보유출 등의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 xml:space="preserve">피해에 대해서는 금융결제원 및 금융회사는 책임의 일부 또는 전부를 지지 않습니다.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다만 금융결제원 및 금융회사의 고의 또는 과실로 인한 귀책사유가 있는 경우 금융결제원 및 금융회사는 그 책임의 일부 또는 전부를 부담합니다.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&lt;개정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72BE5FE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제14조(서비스 이용수수료)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5.14.,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2022.11.10.&gt;</w:t>
          </w:r>
        </w:p>
        <w:p w14:paraId="0C719801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본 서비스에서 해지원리금을 본인명의 계좌에 입금 시 발생하는 수수료는 해지계좌 금융회사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에서 인터넷뱅킹 등에 고시한 이용수수료가 적용됩니다. 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12.3.,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2021.5.14.&gt;</w:t>
          </w:r>
        </w:p>
        <w:p w14:paraId="7CE120AC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제15조(약관의 변경)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5.14.,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2022.11.10.&gt;</w:t>
          </w:r>
        </w:p>
        <w:p w14:paraId="63AF5D2B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전자금융거래 기본약관의 약관의 변경 조항을 준용합니다. </w:t>
          </w:r>
        </w:p>
        <w:p w14:paraId="5996300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제16조(다른 약관과의 관계)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&lt;조 체하 2021.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5.14.,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2022.11.10.&gt;</w:t>
          </w:r>
        </w:p>
        <w:p w14:paraId="71BD94F2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이 약관에서 정하지 아니한 사항은 각 항에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준용합니다.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&lt;개정 2020.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12.3.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,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2021.5.14.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1107F34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① 은행, 우체국, 저축은행의 경우 예금거래기본약관, 전자금융거래 기본약관, 입출금이 자유로운 예금약관, 관련 예금 및 신탁약관을 준용합니다.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790D1C9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② 상호금융기관의 경우 예(탁)금거래기본약관, 전자금융거래 기본약관, 입출금이 자유로운 예(탁)금약관, 관련 예금 및 신탁약관 등을 준용합니다.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&lt;개정 2022.11.10.&gt;</w:t>
          </w:r>
        </w:p>
        <w:p w14:paraId="070EF4B3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③ 금융투자회사, 카드사의 경우 전자금융거래 이용에 관한 기본약관을 준용합니다.</w:t>
          </w:r>
          <w:r w:rsidRPr="00C07BA5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&lt;신설 2021.5.14.&gt;</w:t>
          </w:r>
          <w:r w:rsidRPr="00C07BA5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63CE25B5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48" w:lineRule="auto"/>
            <w:ind w:left="780" w:right="300" w:hanging="240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20"/>
              <w:szCs w:val="20"/>
            </w:rPr>
          </w:pPr>
        </w:p>
        <w:p w14:paraId="768970CF" w14:textId="77777777" w:rsidR="00C07BA5" w:rsidRPr="00C07BA5" w:rsidRDefault="00C07BA5" w:rsidP="00C07BA5">
          <w:pPr>
            <w:widowControl w:val="0"/>
            <w:autoSpaceDE w:val="0"/>
            <w:autoSpaceDN w:val="0"/>
            <w:spacing w:after="0" w:line="348" w:lineRule="auto"/>
            <w:ind w:left="780" w:right="300" w:hanging="240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부 칙 (2020.12.3.)</w:t>
          </w:r>
        </w:p>
        <w:p w14:paraId="11B9B02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48" w:lineRule="auto"/>
            <w:ind w:left="240" w:hanging="2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이 약관은 2020.12.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22.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부터</w:t>
          </w:r>
          <w:proofErr w:type="spellEnd"/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시행합니다. 다만, 제2조 제1항 제7호 및 제10호, 제5조, 제6조는 2020.12.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10.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부터</w:t>
          </w:r>
          <w:proofErr w:type="spellEnd"/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시행합니다.</w:t>
          </w:r>
        </w:p>
        <w:p w14:paraId="1BA7CB3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48" w:lineRule="auto"/>
            <w:ind w:left="240" w:hanging="240"/>
            <w:jc w:val="both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26"/>
              <w:szCs w:val="26"/>
            </w:rPr>
          </w:pPr>
        </w:p>
        <w:p w14:paraId="0F2BF14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00" w:right="300" w:hanging="200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>부 칙 (2020. 5. 14.)</w:t>
          </w:r>
        </w:p>
        <w:p w14:paraId="23D3BA50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이 약관은 2021. 5.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31.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부터</w:t>
          </w:r>
          <w:proofErr w:type="spellEnd"/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시행합니다. 다만, 제2조 제1항 제13호 및 제4조, 제9조의 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핀테크기업</w:t>
          </w:r>
          <w:proofErr w:type="spell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대상 서비스 제공은 2021. 7.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15.부터</w:t>
          </w:r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시행합니다.</w:t>
          </w:r>
        </w:p>
        <w:p w14:paraId="0C9F452A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52D154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00" w:right="300" w:hanging="200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>부 칙 (2022. 11. 10.)</w:t>
          </w:r>
        </w:p>
        <w:p w14:paraId="3D96276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이 약관은 2022. 11.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18.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부터</w:t>
          </w:r>
          <w:proofErr w:type="spellEnd"/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시행합니다.</w:t>
          </w:r>
        </w:p>
        <w:p w14:paraId="44724F6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705C994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700" w:right="300" w:hanging="200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  <w:u w:val="single" w:color="000000"/>
            </w:rPr>
            <w:lastRenderedPageBreak/>
            <w:t>부 칙 (2023. 2. 7.)</w:t>
          </w:r>
        </w:p>
        <w:p w14:paraId="2B710C7D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이 약관은 </w:t>
          </w:r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  <w:u w:val="single" w:color="000000"/>
            </w:rPr>
            <w:t xml:space="preserve">2023. 2. </w:t>
          </w:r>
          <w:proofErr w:type="gramStart"/>
          <w:r w:rsidRPr="00C07BA5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  <w:u w:val="single" w:color="000000"/>
            </w:rPr>
            <w:t>13.</w:t>
          </w:r>
          <w:proofErr w:type="spellStart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부터</w:t>
          </w:r>
          <w:proofErr w:type="spellEnd"/>
          <w:proofErr w:type="gramEnd"/>
          <w:r w:rsidRPr="00C07BA5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시행합니다.</w:t>
          </w:r>
        </w:p>
        <w:p w14:paraId="2AF8ED34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ind w:left="40" w:right="4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AB0BCE8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napToGrid w:val="0"/>
            <w:spacing w:after="0" w:line="360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94BE207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</w:pPr>
        </w:p>
        <w:p w14:paraId="4F2B06E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</w:pPr>
        </w:p>
        <w:p w14:paraId="40B49606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</w:pPr>
        </w:p>
        <w:p w14:paraId="6AEC304E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</w:pPr>
        </w:p>
        <w:p w14:paraId="02060F29" w14:textId="77777777" w:rsidR="00C07BA5" w:rsidRPr="00C07BA5" w:rsidRDefault="00C07BA5" w:rsidP="00C07BA5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67258DD" w14:textId="52B378BD" w:rsidR="00D853B6" w:rsidRPr="00C07BA5" w:rsidRDefault="00C07BA5" w:rsidP="00C07BA5">
          <w:pPr>
            <w:rPr>
              <w:rFonts w:ascii="나눔바른고딕" w:eastAsia="나눔바른고딕" w:hAnsi="나눔바른고딕" w:hint="eastAsia"/>
              <w:sz w:val="20"/>
              <w:szCs w:val="20"/>
            </w:rPr>
          </w:pPr>
        </w:p>
      </w:sdtContent>
    </w:sdt>
    <w:sectPr w:rsidR="00D853B6" w:rsidRPr="00C07BA5" w:rsidSect="00D85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C57A6" w14:textId="77777777" w:rsidR="00265B2F" w:rsidRDefault="00265B2F" w:rsidP="00265B2F">
      <w:pPr>
        <w:spacing w:after="0" w:line="240" w:lineRule="auto"/>
      </w:pPr>
      <w:r>
        <w:separator/>
      </w:r>
    </w:p>
  </w:endnote>
  <w:endnote w:type="continuationSeparator" w:id="0">
    <w:p w14:paraId="27A4F25D" w14:textId="77777777" w:rsidR="00265B2F" w:rsidRDefault="00265B2F" w:rsidP="0026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스코어 드림 4 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7AF82" w14:textId="77777777" w:rsidR="00D70E1A" w:rsidRDefault="00D70E1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2FAC" w14:textId="77777777" w:rsidR="00D70E1A" w:rsidRDefault="00D70E1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BD5BF" w14:textId="77777777" w:rsidR="00D70E1A" w:rsidRDefault="00D70E1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8AE49" w14:textId="77777777" w:rsidR="00265B2F" w:rsidRDefault="00265B2F" w:rsidP="00265B2F">
      <w:pPr>
        <w:spacing w:after="0" w:line="240" w:lineRule="auto"/>
      </w:pPr>
      <w:r>
        <w:separator/>
      </w:r>
    </w:p>
  </w:footnote>
  <w:footnote w:type="continuationSeparator" w:id="0">
    <w:p w14:paraId="5274C795" w14:textId="77777777" w:rsidR="00265B2F" w:rsidRDefault="00265B2F" w:rsidP="0026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B3B67" w14:textId="77777777" w:rsidR="00D70E1A" w:rsidRDefault="00D70E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6463149"/>
      <w:docPartObj>
        <w:docPartGallery w:val="Watermarks"/>
        <w:docPartUnique/>
      </w:docPartObj>
    </w:sdtPr>
    <w:sdtEndPr/>
    <w:sdtContent>
      <w:p w14:paraId="69855E0E" w14:textId="77777777" w:rsidR="00265B2F" w:rsidRDefault="00822148">
        <w:pPr>
          <w:pStyle w:val="a3"/>
        </w:pPr>
        <w:r>
          <w:rPr>
            <w:rFonts w:hint="eastAsia"/>
            <w:noProof/>
          </w:rPr>
          <w:drawing>
            <wp:anchor distT="0" distB="0" distL="114300" distR="114300" simplePos="0" relativeHeight="251659264" behindDoc="1" locked="0" layoutInCell="1" allowOverlap="1" wp14:anchorId="17CA1964" wp14:editId="3F3CC900">
              <wp:simplePos x="0" y="0"/>
              <wp:positionH relativeFrom="page">
                <wp:posOffset>0</wp:posOffset>
              </wp:positionH>
              <wp:positionV relativeFrom="paragraph">
                <wp:posOffset>-785022</wp:posOffset>
              </wp:positionV>
              <wp:extent cx="7562850" cy="10925175"/>
              <wp:effectExtent l="0" t="0" r="0" b="9525"/>
              <wp:wrapNone/>
              <wp:docPr id="29" name="그림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2850" cy="10925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hint="eastAsia"/>
            <w:noProof/>
          </w:rPr>
          <w:drawing>
            <wp:anchor distT="0" distB="0" distL="114300" distR="114300" simplePos="0" relativeHeight="251660288" behindDoc="1" locked="0" layoutInCell="1" allowOverlap="1" wp14:anchorId="19F7DD45" wp14:editId="54F0527E">
              <wp:simplePos x="0" y="0"/>
              <wp:positionH relativeFrom="margin">
                <wp:posOffset>2150110</wp:posOffset>
              </wp:positionH>
              <wp:positionV relativeFrom="paragraph">
                <wp:posOffset>9306398</wp:posOffset>
              </wp:positionV>
              <wp:extent cx="1431290" cy="302895"/>
              <wp:effectExtent l="0" t="0" r="0" b="1905"/>
              <wp:wrapNone/>
              <wp:docPr id="30" name="그림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3129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1544869"/>
      <w:docPartObj>
        <w:docPartGallery w:val="Watermarks"/>
        <w:docPartUnique/>
      </w:docPartObj>
    </w:sdtPr>
    <w:sdtEndPr/>
    <w:sdtContent>
      <w:p w14:paraId="5C8E3C98" w14:textId="77777777" w:rsidR="00D70E1A" w:rsidRDefault="00FD1778">
        <w:pPr>
          <w:pStyle w:val="a3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22998EFB" wp14:editId="780EF98A">
              <wp:simplePos x="0" y="0"/>
              <wp:positionH relativeFrom="page">
                <wp:posOffset>-11430</wp:posOffset>
              </wp:positionH>
              <wp:positionV relativeFrom="paragraph">
                <wp:posOffset>-998410</wp:posOffset>
              </wp:positionV>
              <wp:extent cx="7584506" cy="10724775"/>
              <wp:effectExtent l="0" t="0" r="0" b="635"/>
              <wp:wrapNone/>
              <wp:docPr id="3" name="그림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4506" cy="1072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57B"/>
    <w:multiLevelType w:val="hybridMultilevel"/>
    <w:tmpl w:val="6532A786"/>
    <w:lvl w:ilvl="0" w:tplc="1FAC71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0641A7"/>
    <w:multiLevelType w:val="hybridMultilevel"/>
    <w:tmpl w:val="F968C00A"/>
    <w:lvl w:ilvl="0" w:tplc="EABA8000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" w15:restartNumberingAfterBreak="0">
    <w:nsid w:val="288B1205"/>
    <w:multiLevelType w:val="multilevel"/>
    <w:tmpl w:val="E758D76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suff w:val="space"/>
      <w:lvlText w:val="%1."/>
      <w:lvlJc w:val="left"/>
      <w:pPr>
        <w:ind w:left="0" w:firstLine="0"/>
      </w:pPr>
    </w:lvl>
    <w:lvl w:ilvl="8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2E7D3DDE"/>
    <w:multiLevelType w:val="hybridMultilevel"/>
    <w:tmpl w:val="C72EB482"/>
    <w:lvl w:ilvl="0" w:tplc="709CB30E">
      <w:start w:val="1"/>
      <w:numFmt w:val="decimal"/>
      <w:lvlText w:val="%1."/>
      <w:lvlJc w:val="left"/>
      <w:pPr>
        <w:ind w:left="760" w:hanging="360"/>
      </w:pPr>
      <w:rPr>
        <w:rFonts w:ascii="에스코어 드림 4 Regular" w:eastAsia="에스코어 드림 4 Regular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AEB2BF7"/>
    <w:multiLevelType w:val="hybridMultilevel"/>
    <w:tmpl w:val="4A3EB180"/>
    <w:lvl w:ilvl="0" w:tplc="9A44A4BC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5" w15:restartNumberingAfterBreak="0">
    <w:nsid w:val="70B35DA3"/>
    <w:multiLevelType w:val="hybridMultilevel"/>
    <w:tmpl w:val="8D8CB82C"/>
    <w:lvl w:ilvl="0" w:tplc="7C8A2930">
      <w:start w:val="1"/>
      <w:numFmt w:val="bullet"/>
      <w:lvlText w:val="□"/>
      <w:lvlJc w:val="left"/>
      <w:pPr>
        <w:ind w:left="1120" w:hanging="360"/>
      </w:pPr>
      <w:rPr>
        <w:rFonts w:ascii="MS Gothic" w:eastAsia="MS Gothic" w:hAnsi="MS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73DE603C"/>
    <w:multiLevelType w:val="hybridMultilevel"/>
    <w:tmpl w:val="74F8AD60"/>
    <w:lvl w:ilvl="0" w:tplc="A5089B04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779C6D68"/>
    <w:multiLevelType w:val="hybridMultilevel"/>
    <w:tmpl w:val="938A7B26"/>
    <w:lvl w:ilvl="0" w:tplc="15BC2F78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2F"/>
    <w:rsid w:val="00073D14"/>
    <w:rsid w:val="000F7394"/>
    <w:rsid w:val="0010204D"/>
    <w:rsid w:val="00242D10"/>
    <w:rsid w:val="00265B2F"/>
    <w:rsid w:val="00271A20"/>
    <w:rsid w:val="002F5D1A"/>
    <w:rsid w:val="00414295"/>
    <w:rsid w:val="00466E28"/>
    <w:rsid w:val="004B2EBD"/>
    <w:rsid w:val="004D7522"/>
    <w:rsid w:val="00552510"/>
    <w:rsid w:val="00585485"/>
    <w:rsid w:val="005A0634"/>
    <w:rsid w:val="005A4329"/>
    <w:rsid w:val="00654B3D"/>
    <w:rsid w:val="006F67CB"/>
    <w:rsid w:val="00822148"/>
    <w:rsid w:val="008C0F20"/>
    <w:rsid w:val="00944D79"/>
    <w:rsid w:val="00966937"/>
    <w:rsid w:val="00A96645"/>
    <w:rsid w:val="00B82D36"/>
    <w:rsid w:val="00B84737"/>
    <w:rsid w:val="00C01074"/>
    <w:rsid w:val="00C07BA5"/>
    <w:rsid w:val="00C1559B"/>
    <w:rsid w:val="00C67489"/>
    <w:rsid w:val="00CE5FEF"/>
    <w:rsid w:val="00CE61E8"/>
    <w:rsid w:val="00CE71B2"/>
    <w:rsid w:val="00D70E1A"/>
    <w:rsid w:val="00D7333A"/>
    <w:rsid w:val="00D853B6"/>
    <w:rsid w:val="00D96B6C"/>
    <w:rsid w:val="00DA613F"/>
    <w:rsid w:val="00E27C1B"/>
    <w:rsid w:val="00F32FFE"/>
    <w:rsid w:val="00FD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C39A92A"/>
  <w15:chartTrackingRefBased/>
  <w15:docId w15:val="{26CF6D7C-F763-4734-B410-4063F0B2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0F20"/>
  </w:style>
  <w:style w:type="paragraph" w:styleId="1">
    <w:name w:val="heading 1"/>
    <w:basedOn w:val="a"/>
    <w:next w:val="a"/>
    <w:link w:val="1Char"/>
    <w:uiPriority w:val="9"/>
    <w:qFormat/>
    <w:rsid w:val="008C0F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0F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0F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0F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0F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0F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0F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0F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65B2F"/>
  </w:style>
  <w:style w:type="paragraph" w:styleId="a4">
    <w:name w:val="footer"/>
    <w:basedOn w:val="a"/>
    <w:link w:val="Char0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65B2F"/>
  </w:style>
  <w:style w:type="character" w:customStyle="1" w:styleId="1Char">
    <w:name w:val="제목 1 Char"/>
    <w:basedOn w:val="a0"/>
    <w:link w:val="1"/>
    <w:uiPriority w:val="9"/>
    <w:rsid w:val="008C0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C0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8C0F2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8C0F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8C0F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C0F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rsid w:val="008C0F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1">
    <w:name w:val="제목 Char"/>
    <w:basedOn w:val="a0"/>
    <w:link w:val="a6"/>
    <w:uiPriority w:val="10"/>
    <w:rsid w:val="008C0F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Char2"/>
    <w:uiPriority w:val="11"/>
    <w:qFormat/>
    <w:rsid w:val="008C0F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2">
    <w:name w:val="부제 Char"/>
    <w:basedOn w:val="a0"/>
    <w:link w:val="a7"/>
    <w:uiPriority w:val="11"/>
    <w:rsid w:val="008C0F20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C0F20"/>
    <w:rPr>
      <w:b/>
      <w:bCs/>
      <w:color w:val="auto"/>
    </w:rPr>
  </w:style>
  <w:style w:type="character" w:styleId="a9">
    <w:name w:val="Emphasis"/>
    <w:basedOn w:val="a0"/>
    <w:uiPriority w:val="20"/>
    <w:qFormat/>
    <w:rsid w:val="008C0F20"/>
    <w:rPr>
      <w:i/>
      <w:iCs/>
      <w:color w:val="auto"/>
    </w:rPr>
  </w:style>
  <w:style w:type="paragraph" w:styleId="aa">
    <w:name w:val="No Spacing"/>
    <w:link w:val="Char3"/>
    <w:uiPriority w:val="1"/>
    <w:qFormat/>
    <w:rsid w:val="008C0F20"/>
    <w:pPr>
      <w:spacing w:after="0" w:line="240" w:lineRule="auto"/>
    </w:pPr>
  </w:style>
  <w:style w:type="paragraph" w:styleId="ab">
    <w:name w:val="Quote"/>
    <w:basedOn w:val="a"/>
    <w:next w:val="a"/>
    <w:link w:val="Char4"/>
    <w:uiPriority w:val="29"/>
    <w:qFormat/>
    <w:rsid w:val="008C0F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b"/>
    <w:uiPriority w:val="29"/>
    <w:rsid w:val="008C0F20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Char5"/>
    <w:uiPriority w:val="30"/>
    <w:qFormat/>
    <w:rsid w:val="008C0F2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5">
    <w:name w:val="강한 인용 Char"/>
    <w:basedOn w:val="a0"/>
    <w:link w:val="ac"/>
    <w:uiPriority w:val="30"/>
    <w:rsid w:val="008C0F20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8C0F2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C0F20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8C0F20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C0F20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8C0F2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C0F20"/>
    <w:pPr>
      <w:outlineLvl w:val="9"/>
    </w:pPr>
  </w:style>
  <w:style w:type="character" w:customStyle="1" w:styleId="Char3">
    <w:name w:val="간격 없음 Char"/>
    <w:basedOn w:val="a0"/>
    <w:link w:val="aa"/>
    <w:uiPriority w:val="1"/>
    <w:rsid w:val="00073D14"/>
  </w:style>
  <w:style w:type="paragraph" w:styleId="af2">
    <w:name w:val="Revision"/>
    <w:hidden/>
    <w:uiPriority w:val="99"/>
    <w:semiHidden/>
    <w:rsid w:val="000F7394"/>
    <w:pPr>
      <w:spacing w:after="0" w:line="240" w:lineRule="auto"/>
    </w:pPr>
  </w:style>
  <w:style w:type="paragraph" w:styleId="af3">
    <w:name w:val="Balloon Text"/>
    <w:basedOn w:val="a"/>
    <w:link w:val="Char6"/>
    <w:uiPriority w:val="99"/>
    <w:semiHidden/>
    <w:unhideWhenUsed/>
    <w:rsid w:val="000F739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6">
    <w:name w:val="풍선 도움말 텍스트 Char"/>
    <w:basedOn w:val="a0"/>
    <w:link w:val="af3"/>
    <w:uiPriority w:val="99"/>
    <w:semiHidden/>
    <w:rsid w:val="000F7394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4B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B82D36"/>
    <w:pPr>
      <w:ind w:leftChars="400" w:left="800"/>
    </w:pPr>
  </w:style>
  <w:style w:type="paragraph" w:customStyle="1" w:styleId="af6">
    <w:name w:val="바탕글"/>
    <w:basedOn w:val="a"/>
    <w:rsid w:val="00D853B6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굴림" w:hAnsi="굴림" w:cs="굴림"/>
      <w:color w:val="000000"/>
      <w:sz w:val="20"/>
      <w:szCs w:val="20"/>
    </w:rPr>
  </w:style>
  <w:style w:type="paragraph" w:customStyle="1" w:styleId="10">
    <w:name w:val="항1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ind w:left="220"/>
      <w:jc w:val="both"/>
      <w:textAlignment w:val="baseline"/>
    </w:pPr>
    <w:rPr>
      <w:rFonts w:ascii="한양신명조" w:eastAsia="굴림" w:hAnsi="굴림" w:cs="굴림"/>
      <w:color w:val="000000"/>
    </w:rPr>
  </w:style>
  <w:style w:type="paragraph" w:customStyle="1" w:styleId="MS">
    <w:name w:val="MS바탕글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</w:rPr>
  </w:style>
  <w:style w:type="paragraph" w:customStyle="1" w:styleId="30">
    <w:name w:val="바탕글 사본3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paragraph" w:customStyle="1" w:styleId="af7">
    <w:name w:val="표준 단락"/>
    <w:basedOn w:val="a"/>
    <w:rsid w:val="00C07BA5"/>
    <w:pPr>
      <w:widowControl w:val="0"/>
      <w:autoSpaceDE w:val="0"/>
      <w:autoSpaceDN w:val="0"/>
      <w:snapToGrid w:val="0"/>
      <w:spacing w:after="0" w:line="384" w:lineRule="auto"/>
      <w:textAlignment w:val="baseline"/>
    </w:pPr>
    <w:rPr>
      <w:rFonts w:ascii="명조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워드테마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518482-14CA-4963-977A-35F66664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2</cp:revision>
  <cp:lastPrinted>2023-01-10T02:43:00Z</cp:lastPrinted>
  <dcterms:created xsi:type="dcterms:W3CDTF">2023-02-22T06:57:00Z</dcterms:created>
  <dcterms:modified xsi:type="dcterms:W3CDTF">2023-02-22T06:57:00Z</dcterms:modified>
</cp:coreProperties>
</file>